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2"/>
          <w:szCs w:val="32"/>
          <w:u w:val="single"/>
        </w:rPr>
      </w:pPr>
      <w:r>
        <w:rPr/>
      </w:r>
    </w:p>
    <w:p>
      <w:pPr>
        <w:pStyle w:val="Normal"/>
        <w:ind w:left="708" w:firstLine="708"/>
        <w:rPr/>
      </w:pPr>
      <w:r>
        <w:rPr>
          <w:b/>
          <w:sz w:val="28"/>
          <w:szCs w:val="28"/>
        </w:rPr>
        <w:t>Résidence Accueil de Béziers Dépôt du permis de Construire</w:t>
      </w:r>
    </w:p>
    <w:p>
      <w:pPr>
        <w:pStyle w:val="Normal"/>
        <w:ind w:left="708" w:firstLine="708"/>
        <w:rPr>
          <w:sz w:val="28"/>
          <w:szCs w:val="28"/>
        </w:rPr>
      </w:pPr>
      <w:r>
        <w:rPr>
          <w:sz w:val="28"/>
          <w:szCs w:val="28"/>
        </w:rPr>
      </w:r>
    </w:p>
    <w:p>
      <w:pPr>
        <w:pStyle w:val="Normal"/>
        <w:ind w:left="708" w:firstLine="708"/>
        <w:jc w:val="both"/>
        <w:rPr/>
      </w:pPr>
      <w:r>
        <w:rPr>
          <w:sz w:val="28"/>
          <w:szCs w:val="28"/>
        </w:rPr>
        <w:t xml:space="preserve">Après plusieurs mois de négociations le projet de Résidence Accueil de Béziers s’est enfin matérialisé avec le dépôt du Permis de Construire fin novembre 2018 grâce à la mobilisation d’Espoir Hérault, des autorités  territoriales, des représentants de l’État, et du bailleur social (Hérault Habitat) </w:t>
      </w:r>
    </w:p>
    <w:p>
      <w:pPr>
        <w:pStyle w:val="Normal"/>
        <w:ind w:left="708" w:firstLine="708"/>
        <w:jc w:val="both"/>
        <w:rPr>
          <w:sz w:val="28"/>
          <w:szCs w:val="28"/>
        </w:rPr>
      </w:pPr>
      <w:r>
        <w:rPr/>
      </w:r>
    </w:p>
    <w:p>
      <w:pPr>
        <w:pStyle w:val="Normal"/>
        <w:ind w:left="708" w:firstLine="708"/>
        <w:jc w:val="both"/>
        <w:rPr/>
      </w:pPr>
      <w:r>
        <w:rPr>
          <w:sz w:val="28"/>
          <w:szCs w:val="28"/>
        </w:rPr>
        <w:t>Après plusieurs années de recherche foncière par Espoir Hérault une opportunité est apparue avec un immeuble de bureaux que le Conseil Départemental de l’Hérault a décidé de vendre. La situation au cœur de ville de Béziers, proche des commerces et de la gare centrale des bus étant particulièrement intéressante la faisabilité d’une transformation en résidence accueil a été examinée avec le bailleur social Hérault Habitat (</w:t>
      </w:r>
      <w:hyperlink r:id="rId2">
        <w:r>
          <w:rPr>
            <w:rStyle w:val="LienInternet"/>
            <w:sz w:val="28"/>
            <w:szCs w:val="28"/>
          </w:rPr>
          <w:t>http://www.herault-habitat.com</w:t>
        </w:r>
      </w:hyperlink>
      <w:r>
        <w:rPr>
          <w:sz w:val="28"/>
          <w:szCs w:val="28"/>
        </w:rPr>
        <w:t xml:space="preserve">) présent dans la Communauté d’Agglomération Béziers Méditerranée. </w:t>
      </w:r>
    </w:p>
    <w:p>
      <w:pPr>
        <w:pStyle w:val="Normal"/>
        <w:ind w:left="705" w:hanging="0"/>
        <w:jc w:val="both"/>
        <w:rPr/>
      </w:pPr>
      <w:r>
        <w:rPr>
          <w:sz w:val="28"/>
          <w:szCs w:val="28"/>
        </w:rPr>
        <w:t>Monsieur le Maire de Béziers a rapidement apporté son soutien déterminant au projet qui a pris forme après plusieurs échanges avec l’architecte et le gestionnaire pressenti AVH, l’Association de la Vallée de l’Hérault (</w:t>
      </w:r>
      <w:hyperlink r:id="rId3">
        <w:r>
          <w:rPr>
            <w:rStyle w:val="LienInternet"/>
            <w:sz w:val="28"/>
            <w:szCs w:val="28"/>
          </w:rPr>
          <w:t>https://avh34.org</w:t>
        </w:r>
      </w:hyperlink>
      <w:r>
        <w:rPr>
          <w:sz w:val="28"/>
          <w:szCs w:val="28"/>
        </w:rPr>
        <w:t>).</w:t>
      </w:r>
    </w:p>
    <w:p>
      <w:pPr>
        <w:pStyle w:val="Normal"/>
        <w:ind w:left="705" w:hanging="0"/>
        <w:jc w:val="both"/>
        <w:rPr>
          <w:sz w:val="28"/>
          <w:szCs w:val="28"/>
        </w:rPr>
      </w:pPr>
      <w:r>
        <w:rPr>
          <w:sz w:val="28"/>
          <w:szCs w:val="28"/>
        </w:rPr>
        <w:t>La DDCS (Direction Départementale de la Cohésion Sociale) a donné son accord pour le financement du fonctionnement.</w:t>
      </w:r>
    </w:p>
    <w:p>
      <w:pPr>
        <w:pStyle w:val="Normal"/>
        <w:ind w:left="705" w:hanging="0"/>
        <w:jc w:val="both"/>
        <w:rPr>
          <w:sz w:val="28"/>
          <w:szCs w:val="28"/>
        </w:rPr>
      </w:pPr>
      <w:r>
        <w:rPr>
          <w:sz w:val="28"/>
          <w:szCs w:val="28"/>
        </w:rPr>
        <w:t>Le permis de construire a été déposé fin novembre</w:t>
      </w:r>
      <w:bookmarkStart w:id="0" w:name="_GoBack"/>
      <w:bookmarkEnd w:id="0"/>
      <w:r>
        <w:rPr>
          <w:sz w:val="28"/>
          <w:szCs w:val="28"/>
        </w:rPr>
        <w:t xml:space="preserve"> 2018 et les travaux devraient démarrer premier semestre 2019.</w:t>
      </w:r>
    </w:p>
    <w:p>
      <w:pPr>
        <w:pStyle w:val="Normal"/>
        <w:ind w:left="705" w:hanging="0"/>
        <w:jc w:val="both"/>
        <w:rPr>
          <w:sz w:val="28"/>
          <w:szCs w:val="28"/>
        </w:rPr>
      </w:pPr>
      <w:r>
        <w:rPr>
          <w:sz w:val="28"/>
          <w:szCs w:val="28"/>
        </w:rPr>
        <w:t>Fin 2020 une nouvelle résidence accueil devrait donc s’ouvrir à Béziers.</w:t>
      </w:r>
    </w:p>
    <w:p>
      <w:pPr>
        <w:pStyle w:val="Normal"/>
        <w:ind w:left="705" w:hanging="0"/>
        <w:jc w:val="both"/>
        <w:rPr>
          <w:sz w:val="28"/>
          <w:szCs w:val="28"/>
        </w:rPr>
      </w:pPr>
      <w:r>
        <w:rPr>
          <w:sz w:val="28"/>
          <w:szCs w:val="28"/>
        </w:rPr>
        <w:t>Les caractéristiques sont les suivantes :</w:t>
      </w:r>
    </w:p>
    <w:p>
      <w:pPr>
        <w:pStyle w:val="Normal"/>
        <w:ind w:left="705" w:hanging="0"/>
        <w:jc w:val="both"/>
        <w:rPr>
          <w:sz w:val="28"/>
          <w:szCs w:val="28"/>
        </w:rPr>
      </w:pPr>
      <w:r>
        <w:rPr>
          <w:sz w:val="28"/>
          <w:szCs w:val="28"/>
        </w:rPr>
        <w:t>Réhabilitation d’un immeuble R+3 respectant les nouvelles normes de construction</w:t>
      </w:r>
    </w:p>
    <w:p>
      <w:pPr>
        <w:pStyle w:val="Normal"/>
        <w:ind w:left="705" w:hanging="0"/>
        <w:jc w:val="both"/>
        <w:rPr>
          <w:sz w:val="28"/>
          <w:szCs w:val="28"/>
        </w:rPr>
      </w:pPr>
      <w:r>
        <w:rPr>
          <w:sz w:val="28"/>
          <w:szCs w:val="28"/>
        </w:rPr>
        <w:t xml:space="preserve"> </w:t>
      </w:r>
      <w:r>
        <w:rPr>
          <w:sz w:val="28"/>
          <w:szCs w:val="28"/>
        </w:rPr>
        <w:t xml:space="preserve">14 studios de 28 à 33 m² et 6 F2 de 35 à 40 m² </w:t>
      </w:r>
    </w:p>
    <w:p>
      <w:pPr>
        <w:pStyle w:val="Normal"/>
        <w:ind w:left="705" w:hanging="0"/>
        <w:jc w:val="both"/>
        <w:rPr>
          <w:sz w:val="28"/>
          <w:szCs w:val="28"/>
        </w:rPr>
      </w:pPr>
      <w:r>
        <w:rPr>
          <w:sz w:val="28"/>
          <w:szCs w:val="28"/>
        </w:rPr>
        <w:t>150m² d’espaces collectifs et bureaux au rez-de-chaussée</w:t>
      </w:r>
    </w:p>
    <w:p>
      <w:pPr>
        <w:pStyle w:val="Normal"/>
        <w:ind w:left="705" w:hanging="0"/>
        <w:jc w:val="both"/>
        <w:rPr>
          <w:sz w:val="28"/>
          <w:szCs w:val="28"/>
        </w:rPr>
      </w:pPr>
      <w:r>
        <w:rPr>
          <w:sz w:val="28"/>
          <w:szCs w:val="28"/>
        </w:rPr>
        <w:t>Deux terrasses extérieures de 30 m²</w:t>
      </w:r>
    </w:p>
    <w:p>
      <w:pPr>
        <w:pStyle w:val="Normal"/>
        <w:spacing w:before="0" w:after="160"/>
        <w:ind w:left="708" w:firstLine="708"/>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5102bc"/>
    <w:rPr>
      <w:color w:val="0563C1" w:themeColor="hyperlink"/>
      <w:u w:val="single"/>
    </w:rPr>
  </w:style>
  <w:style w:type="character" w:styleId="UnresolvedMention">
    <w:name w:val="Unresolved Mention"/>
    <w:basedOn w:val="DefaultParagraphFont"/>
    <w:uiPriority w:val="99"/>
    <w:semiHidden/>
    <w:unhideWhenUsed/>
    <w:qFormat/>
    <w:rsid w:val="005102bc"/>
    <w:rPr>
      <w:color w:val="605E5C"/>
      <w:shd w:fill="E1DFDD" w:val="clear"/>
    </w:rPr>
  </w:style>
  <w:style w:type="character" w:styleId="ListLabel1">
    <w:name w:val="ListLabel 1"/>
    <w:qFormat/>
    <w:rPr>
      <w:sz w:val="28"/>
      <w:szCs w:val="2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erault-habitat.com/" TargetMode="External"/><Relationship Id="rId3" Type="http://schemas.openxmlformats.org/officeDocument/2006/relationships/hyperlink" Target="https://avh34.or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LibreOffice/6.0.6.2$Windows_X86_64 LibreOffice_project/0c292870b25a325b5ed35f6b45599d2ea4458e77</Application>
  <Pages>2</Pages>
  <Words>254</Words>
  <Characters>1433</Characters>
  <CharactersWithSpaces>1676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2018-12-11T09:47:00Z</dcterms:created>
  <dc:creator>Bernard</dc:creator>
  <dc:description/>
  <dc:language>fr-FR</dc:language>
  <cp:lastModifiedBy/>
  <dcterms:modified xsi:type="dcterms:W3CDTF">2018-12-13T09:56:29Z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